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1802" w14:textId="77777777" w:rsidR="00B5489A" w:rsidRPr="006F2FDF" w:rsidRDefault="00ED2189" w:rsidP="00ED2189">
      <w:pPr>
        <w:jc w:val="center"/>
        <w:rPr>
          <w:sz w:val="110"/>
          <w:szCs w:val="110"/>
        </w:rPr>
      </w:pPr>
      <w:r w:rsidRPr="006F2FDF">
        <w:rPr>
          <w:sz w:val="110"/>
          <w:szCs w:val="110"/>
        </w:rPr>
        <w:t>AUCTION</w:t>
      </w:r>
    </w:p>
    <w:p w14:paraId="0201C9D1" w14:textId="2A9170D5" w:rsidR="00ED2189" w:rsidRPr="006F2FDF" w:rsidRDefault="00ED2189" w:rsidP="00ED2189">
      <w:pPr>
        <w:jc w:val="center"/>
        <w:rPr>
          <w:sz w:val="32"/>
          <w:szCs w:val="32"/>
        </w:rPr>
      </w:pPr>
      <w:r w:rsidRPr="006F2FDF">
        <w:rPr>
          <w:sz w:val="32"/>
          <w:szCs w:val="32"/>
        </w:rPr>
        <w:t xml:space="preserve">SATURDAY </w:t>
      </w:r>
      <w:r w:rsidR="00C733BC">
        <w:rPr>
          <w:sz w:val="32"/>
          <w:szCs w:val="32"/>
        </w:rPr>
        <w:t xml:space="preserve">May </w:t>
      </w:r>
      <w:r w:rsidR="00DE3077">
        <w:rPr>
          <w:sz w:val="32"/>
          <w:szCs w:val="32"/>
        </w:rPr>
        <w:t>18</w:t>
      </w:r>
      <w:r w:rsidR="00C733BC">
        <w:rPr>
          <w:sz w:val="32"/>
          <w:szCs w:val="32"/>
        </w:rPr>
        <w:t xml:space="preserve">, 2019 </w:t>
      </w:r>
      <w:r w:rsidRPr="006F2FDF">
        <w:rPr>
          <w:sz w:val="32"/>
          <w:szCs w:val="32"/>
        </w:rPr>
        <w:t>10:00 AM</w:t>
      </w:r>
    </w:p>
    <w:p w14:paraId="19A7F62D" w14:textId="77777777" w:rsidR="00ED2189" w:rsidRPr="002D0304" w:rsidRDefault="00ED2189" w:rsidP="00ED2189">
      <w:pPr>
        <w:jc w:val="center"/>
        <w:rPr>
          <w:sz w:val="28"/>
          <w:szCs w:val="28"/>
        </w:rPr>
      </w:pPr>
      <w:bookmarkStart w:id="0" w:name="_GoBack"/>
      <w:r w:rsidRPr="002D0304">
        <w:rPr>
          <w:sz w:val="28"/>
          <w:szCs w:val="28"/>
        </w:rPr>
        <w:t xml:space="preserve">Personal Property from the Estate of </w:t>
      </w:r>
    </w:p>
    <w:p w14:paraId="5B9BDD01" w14:textId="363A9A5E" w:rsidR="00ED2189" w:rsidRPr="002D0304" w:rsidRDefault="00DE3077" w:rsidP="00ED2189">
      <w:pPr>
        <w:jc w:val="center"/>
        <w:rPr>
          <w:sz w:val="28"/>
          <w:szCs w:val="28"/>
        </w:rPr>
      </w:pPr>
      <w:r w:rsidRPr="002D0304">
        <w:rPr>
          <w:sz w:val="28"/>
          <w:szCs w:val="28"/>
        </w:rPr>
        <w:t>Joe and Barbara Bettis</w:t>
      </w:r>
      <w:r w:rsidR="00864E05" w:rsidRPr="002D0304">
        <w:rPr>
          <w:sz w:val="28"/>
          <w:szCs w:val="28"/>
        </w:rPr>
        <w:t xml:space="preserve"> (Deceased</w:t>
      </w:r>
      <w:r w:rsidR="00ED2189" w:rsidRPr="002D0304">
        <w:rPr>
          <w:sz w:val="28"/>
          <w:szCs w:val="28"/>
        </w:rPr>
        <w:t>)</w:t>
      </w:r>
    </w:p>
    <w:p w14:paraId="057A5E94" w14:textId="3126843A" w:rsidR="00ED2189" w:rsidRPr="00D81891" w:rsidRDefault="00DE3077" w:rsidP="00ED2189">
      <w:pPr>
        <w:jc w:val="center"/>
        <w:rPr>
          <w:sz w:val="32"/>
          <w:szCs w:val="32"/>
        </w:rPr>
      </w:pPr>
      <w:r w:rsidRPr="002D0304">
        <w:rPr>
          <w:sz w:val="28"/>
          <w:szCs w:val="28"/>
        </w:rPr>
        <w:t>640 Stirewalt Rd. China Grove</w:t>
      </w:r>
      <w:r w:rsidR="00864E05" w:rsidRPr="002D0304">
        <w:rPr>
          <w:sz w:val="28"/>
          <w:szCs w:val="28"/>
        </w:rPr>
        <w:t>,</w:t>
      </w:r>
      <w:r w:rsidR="00ED2189" w:rsidRPr="002D0304">
        <w:rPr>
          <w:sz w:val="28"/>
          <w:szCs w:val="28"/>
        </w:rPr>
        <w:t xml:space="preserve"> NC</w:t>
      </w:r>
      <w:r w:rsidR="00ED2189" w:rsidRPr="00D81891">
        <w:rPr>
          <w:sz w:val="32"/>
          <w:szCs w:val="32"/>
        </w:rPr>
        <w:t xml:space="preserve"> </w:t>
      </w:r>
      <w:bookmarkEnd w:id="0"/>
    </w:p>
    <w:p w14:paraId="428B14A7" w14:textId="77777777" w:rsidR="00ED2189" w:rsidRDefault="00ED2189" w:rsidP="00ED2189">
      <w:pPr>
        <w:jc w:val="center"/>
        <w:rPr>
          <w:sz w:val="28"/>
          <w:szCs w:val="28"/>
        </w:rPr>
      </w:pPr>
    </w:p>
    <w:p w14:paraId="6CA4300B" w14:textId="6D1595CF" w:rsidR="00ED2189" w:rsidRPr="00484B60" w:rsidRDefault="00ED2189" w:rsidP="00ED2189">
      <w:r w:rsidRPr="00484B60">
        <w:t xml:space="preserve">Directions: </w:t>
      </w:r>
      <w:r w:rsidR="00790CE6">
        <w:t>Fro</w:t>
      </w:r>
      <w:r w:rsidR="00864E05">
        <w:t xml:space="preserve">m </w:t>
      </w:r>
      <w:r w:rsidR="00DE3077">
        <w:t>Hwy 152 turn on to Stirewalt Rd. Travel to sale site. From Miller Rd. turn on to Weaver Rd. and travel to Stirewalt Rd. Turn on to Stirewalt Rd. and travel to sale site.</w:t>
      </w:r>
      <w:r w:rsidRPr="00484B60">
        <w:t xml:space="preserve"> Watch for signs.</w:t>
      </w:r>
      <w:r w:rsidR="0064520E">
        <w:t xml:space="preserve"> </w:t>
      </w:r>
    </w:p>
    <w:p w14:paraId="71D40CFB" w14:textId="77777777" w:rsidR="00ED2189" w:rsidRDefault="00ED2189" w:rsidP="00ED2189">
      <w:pPr>
        <w:rPr>
          <w:sz w:val="28"/>
          <w:szCs w:val="28"/>
        </w:rPr>
      </w:pPr>
    </w:p>
    <w:p w14:paraId="6F02E41B" w14:textId="65911154" w:rsidR="00B14068" w:rsidRPr="00FC3608" w:rsidRDefault="00AA4F26" w:rsidP="00ED2189">
      <w:r w:rsidRPr="00AA4F26">
        <w:rPr>
          <w:b/>
        </w:rPr>
        <w:t>Castiglione accordion in hard case</w:t>
      </w:r>
      <w:r>
        <w:t xml:space="preserve">, ChromAharp auto harp in case, </w:t>
      </w:r>
      <w:r w:rsidRPr="00AA4F26">
        <w:rPr>
          <w:b/>
        </w:rPr>
        <w:t>Watts 3 pc. Mixing bowl set</w:t>
      </w:r>
      <w:r>
        <w:t xml:space="preserve">, Early American round bottom chairs, </w:t>
      </w:r>
      <w:r w:rsidRPr="00AA4F26">
        <w:rPr>
          <w:b/>
        </w:rPr>
        <w:t>Antique wood hand crank churn</w:t>
      </w:r>
      <w:r>
        <w:t xml:space="preserve">, Antique wood high chair, </w:t>
      </w:r>
      <w:r w:rsidRPr="003E17EB">
        <w:rPr>
          <w:b/>
        </w:rPr>
        <w:t>Antique wood and metal school desk</w:t>
      </w:r>
      <w:r>
        <w:t xml:space="preserve">, </w:t>
      </w:r>
      <w:r w:rsidR="002F5EA7">
        <w:t xml:space="preserve">Mantis Tiller, 10# sledge hammer, </w:t>
      </w:r>
      <w:r w:rsidR="002F5EA7" w:rsidRPr="003E17EB">
        <w:rPr>
          <w:b/>
        </w:rPr>
        <w:t>2 qt. crock jug</w:t>
      </w:r>
      <w:r w:rsidR="002F5EA7">
        <w:t xml:space="preserve">, Asst. baskets, </w:t>
      </w:r>
      <w:r w:rsidR="003E17EB" w:rsidRPr="003E17EB">
        <w:rPr>
          <w:b/>
        </w:rPr>
        <w:t>Wood</w:t>
      </w:r>
      <w:r w:rsidR="003E17EB">
        <w:rPr>
          <w:b/>
        </w:rPr>
        <w:t xml:space="preserve"> </w:t>
      </w:r>
      <w:r w:rsidR="003E17EB" w:rsidRPr="003E17EB">
        <w:rPr>
          <w:b/>
        </w:rPr>
        <w:t>dough bowl</w:t>
      </w:r>
      <w:r w:rsidR="002F5EA7">
        <w:t xml:space="preserve">, 2 old dress forms, Metal swing on frame, </w:t>
      </w:r>
      <w:r w:rsidR="00117002" w:rsidRPr="00117002">
        <w:rPr>
          <w:b/>
        </w:rPr>
        <w:t>Handmade Wood and Tubular steel Pub height table</w:t>
      </w:r>
      <w:r w:rsidR="00117002">
        <w:t xml:space="preserve">, </w:t>
      </w:r>
      <w:r w:rsidR="002F5EA7">
        <w:t xml:space="preserve">portable clothing racks, Old metal mop bucket, Jackson 2-wheel wheel barrow, </w:t>
      </w:r>
      <w:r w:rsidR="002F5EA7" w:rsidRPr="003E17EB">
        <w:rPr>
          <w:b/>
        </w:rPr>
        <w:t>Antique wagon wheel</w:t>
      </w:r>
      <w:r w:rsidR="002F5EA7">
        <w:t>, Old child’s wagon with wood sides,</w:t>
      </w:r>
      <w:r w:rsidR="003E17EB">
        <w:t xml:space="preserve"> </w:t>
      </w:r>
      <w:r w:rsidR="003E17EB" w:rsidRPr="003E17EB">
        <w:rPr>
          <w:b/>
        </w:rPr>
        <w:t>Antique Cornish &amp; Co. Pump organ</w:t>
      </w:r>
      <w:r w:rsidR="003E17EB">
        <w:t>,</w:t>
      </w:r>
      <w:r w:rsidR="002F5EA7">
        <w:t xml:space="preserve"> 2 wheel garden cart, Old wood toy box,</w:t>
      </w:r>
      <w:r w:rsidR="002D0304">
        <w:t xml:space="preserve"> </w:t>
      </w:r>
      <w:r w:rsidR="002D0304" w:rsidRPr="002D0304">
        <w:rPr>
          <w:b/>
        </w:rPr>
        <w:t xml:space="preserve">Lots of Basketmaking and </w:t>
      </w:r>
      <w:proofErr w:type="spellStart"/>
      <w:r w:rsidR="002D0304" w:rsidRPr="002D0304">
        <w:rPr>
          <w:b/>
        </w:rPr>
        <w:t>Woodcrafting</w:t>
      </w:r>
      <w:proofErr w:type="spellEnd"/>
      <w:r w:rsidR="002D0304" w:rsidRPr="002D0304">
        <w:rPr>
          <w:b/>
        </w:rPr>
        <w:t xml:space="preserve"> materials</w:t>
      </w:r>
      <w:r w:rsidR="002D0304">
        <w:t>,</w:t>
      </w:r>
      <w:r w:rsidR="002F5EA7">
        <w:t xml:space="preserve"> 2 wood and metal garden benches, Old India brass horn, 3 leg wall table, </w:t>
      </w:r>
      <w:r w:rsidR="002F5EA7" w:rsidRPr="003E17EB">
        <w:rPr>
          <w:b/>
        </w:rPr>
        <w:t>Old “Landis Ice and Fuel” fuel measuring stick</w:t>
      </w:r>
      <w:r w:rsidR="002F5EA7">
        <w:t>, Asst. cement yard items,</w:t>
      </w:r>
      <w:r w:rsidR="002D0304">
        <w:t xml:space="preserve"> </w:t>
      </w:r>
      <w:r w:rsidR="002D0304" w:rsidRPr="002D0304">
        <w:rPr>
          <w:b/>
        </w:rPr>
        <w:t>Quilt Frame</w:t>
      </w:r>
      <w:r w:rsidR="002D0304">
        <w:t>,</w:t>
      </w:r>
      <w:r w:rsidR="002F5EA7">
        <w:t xml:space="preserve"> Tumble Tree Timbers building set, Old Lincoln Logs sets, </w:t>
      </w:r>
      <w:r w:rsidR="002F5EA7" w:rsidRPr="003E17EB">
        <w:rPr>
          <w:b/>
        </w:rPr>
        <w:t>Gallon Dazey Churn</w:t>
      </w:r>
      <w:r w:rsidR="002F5EA7">
        <w:t xml:space="preserve">, Asst. Golf clubs and bags, Drum Set, Wooden wood box, Asst. Advertising cans, “Chippendale” style chair, </w:t>
      </w:r>
      <w:r w:rsidR="002F5EA7" w:rsidRPr="003E17EB">
        <w:rPr>
          <w:b/>
        </w:rPr>
        <w:t>Set of 5 “Rosewood” chairs</w:t>
      </w:r>
      <w:r w:rsidR="002F5EA7">
        <w:t xml:space="preserve">, </w:t>
      </w:r>
      <w:r w:rsidR="003E17EB">
        <w:t xml:space="preserve">Wrought Iron Vanity chair, </w:t>
      </w:r>
      <w:r w:rsidR="002F5EA7" w:rsidRPr="003E17EB">
        <w:rPr>
          <w:b/>
        </w:rPr>
        <w:t>Kluttz Bros. piano</w:t>
      </w:r>
      <w:r w:rsidR="002F5EA7">
        <w:t xml:space="preserve">, Toy metal tractor, 2 Oak end tables, </w:t>
      </w:r>
      <w:r w:rsidR="002F5EA7" w:rsidRPr="003E17EB">
        <w:rPr>
          <w:b/>
        </w:rPr>
        <w:t>Set of McDuffey’s Eclectic Readers</w:t>
      </w:r>
      <w:r w:rsidR="002F5EA7">
        <w:t xml:space="preserve">, Asst. old canning jars, Asst. old Cobalt blue bottles, </w:t>
      </w:r>
      <w:r w:rsidR="002F5EA7" w:rsidRPr="003E17EB">
        <w:rPr>
          <w:b/>
        </w:rPr>
        <w:t>Old Octagon Cheerwine bottle</w:t>
      </w:r>
      <w:r w:rsidR="002F5EA7">
        <w:t xml:space="preserve">, Old Royal meat slicer, Old metal Croquet set, 3 board top kitchen table, </w:t>
      </w:r>
      <w:r w:rsidR="008F4E64">
        <w:t xml:space="preserve">Cheese hoops, Guilford Dairy 1 qt. milk bottle, Asst. old and antique kitchen utensils, </w:t>
      </w:r>
      <w:r w:rsidR="008F4E64" w:rsidRPr="003E17EB">
        <w:rPr>
          <w:b/>
        </w:rPr>
        <w:t>#70 Hibbard Spencer Bartlett &amp; Co. meat grinder patented May 17, 1904</w:t>
      </w:r>
      <w:r w:rsidR="008F4E64">
        <w:t xml:space="preserve">, Asst. cast iron cookware, Asst. old and handmade bird houses, Asst. old glass insulators, Lots of Vintage 8-track tapes, </w:t>
      </w:r>
      <w:r w:rsidR="008F4E64" w:rsidRPr="003E17EB">
        <w:rPr>
          <w:b/>
        </w:rPr>
        <w:t>45 RPM records including Elvis-Bing Crosby-Rolling Stones-Ringo Starr-George Harrison-Freddie Fender-The Monkees-Michael Jackson-The Partridge Family-The Osmonds and others, 33 RPM records including Johnny Cash-Ray Charles-Donnie Osmond-Elvis-Jackson 5 and others, 78 RPM records including Bing Crosby-Statesmen Quartet and others</w:t>
      </w:r>
      <w:r w:rsidR="008F4E64">
        <w:t xml:space="preserve">, Necchi sewing machine, Singer sewing machine in cabinet, </w:t>
      </w:r>
      <w:r w:rsidR="008F4E64" w:rsidRPr="003E17EB">
        <w:rPr>
          <w:b/>
        </w:rPr>
        <w:t>Lots and lots of asst. Cookbooks</w:t>
      </w:r>
      <w:r w:rsidR="008F4E64">
        <w:t xml:space="preserve">, </w:t>
      </w:r>
      <w:r>
        <w:t xml:space="preserve">Brownie Hawkeye camera, Asst. Comic books, Queen Anne sofa table, Vintage foot stool, Wood Childs swing, </w:t>
      </w:r>
      <w:r w:rsidRPr="003E17EB">
        <w:rPr>
          <w:b/>
        </w:rPr>
        <w:t>Antique “Hoosier” cabinet w/ porcelain top,</w:t>
      </w:r>
      <w:r>
        <w:t xml:space="preserve"> Antique Steamer trunk, Antique trunk, </w:t>
      </w:r>
      <w:r w:rsidR="003E17EB">
        <w:t xml:space="preserve">Antique Oak “Hoosier” style cabinet, </w:t>
      </w:r>
      <w:r>
        <w:t xml:space="preserve">Hamilton Beach Microwave, Whirlpool washer, Whirlpool Dryer, Kenmore refrigerator, Sub-Zero Commercial Refrigerator/Freezer, Asst. pots and pans, </w:t>
      </w:r>
      <w:r w:rsidRPr="003E17EB">
        <w:rPr>
          <w:b/>
        </w:rPr>
        <w:t>California Poppy Trail 8 pl. setting china</w:t>
      </w:r>
      <w:r>
        <w:t xml:space="preserve">, </w:t>
      </w:r>
      <w:r w:rsidR="00F2152A" w:rsidRPr="00FC3608">
        <w:t>and</w:t>
      </w:r>
      <w:r w:rsidR="00B14068" w:rsidRPr="00FC3608">
        <w:t xml:space="preserve"> many</w:t>
      </w:r>
      <w:r w:rsidR="003E17EB">
        <w:t>, many</w:t>
      </w:r>
      <w:r w:rsidR="00B14068" w:rsidRPr="00FC3608">
        <w:t xml:space="preserve"> more items!</w:t>
      </w:r>
    </w:p>
    <w:p w14:paraId="5CF5C170" w14:textId="77777777" w:rsidR="0092180B" w:rsidRPr="006F2FDF" w:rsidRDefault="0092180B" w:rsidP="00ED2189">
      <w:pPr>
        <w:rPr>
          <w:sz w:val="22"/>
          <w:szCs w:val="22"/>
        </w:rPr>
      </w:pPr>
    </w:p>
    <w:p w14:paraId="5B0AD99A" w14:textId="77777777" w:rsidR="00B14068" w:rsidRPr="002606FF" w:rsidRDefault="004F043D" w:rsidP="00B14068">
      <w:pPr>
        <w:jc w:val="center"/>
        <w:rPr>
          <w:sz w:val="28"/>
          <w:szCs w:val="28"/>
        </w:rPr>
      </w:pPr>
      <w:r w:rsidRPr="002606FF">
        <w:rPr>
          <w:sz w:val="28"/>
          <w:szCs w:val="28"/>
        </w:rPr>
        <w:t xml:space="preserve">Sale will be conducted by </w:t>
      </w:r>
    </w:p>
    <w:p w14:paraId="4A4AC2B6" w14:textId="77777777" w:rsidR="004F043D" w:rsidRPr="0092180B" w:rsidRDefault="004F043D" w:rsidP="00B14068">
      <w:pPr>
        <w:jc w:val="center"/>
        <w:rPr>
          <w:sz w:val="36"/>
          <w:szCs w:val="36"/>
        </w:rPr>
      </w:pPr>
      <w:r w:rsidRPr="0092180B">
        <w:rPr>
          <w:sz w:val="36"/>
          <w:szCs w:val="36"/>
        </w:rPr>
        <w:t>Weddington Auctions</w:t>
      </w:r>
    </w:p>
    <w:p w14:paraId="311C8AD2" w14:textId="77777777" w:rsidR="004F043D" w:rsidRDefault="004F043D" w:rsidP="00B14068">
      <w:pPr>
        <w:jc w:val="center"/>
      </w:pPr>
      <w:r>
        <w:t>6240 Southern Lane</w:t>
      </w:r>
    </w:p>
    <w:p w14:paraId="2F0677CD" w14:textId="77777777" w:rsidR="004F043D" w:rsidRDefault="004F043D" w:rsidP="00B14068">
      <w:pPr>
        <w:jc w:val="center"/>
      </w:pPr>
      <w:r>
        <w:t>Salisbury, NC 28147</w:t>
      </w:r>
    </w:p>
    <w:p w14:paraId="262EC153" w14:textId="77777777" w:rsidR="0042375F" w:rsidRDefault="0042375F" w:rsidP="00B14068">
      <w:pPr>
        <w:jc w:val="center"/>
      </w:pPr>
      <w:r>
        <w:t>980-234-5417</w:t>
      </w:r>
    </w:p>
    <w:p w14:paraId="6ABB5C6D" w14:textId="77777777" w:rsidR="004F043D" w:rsidRDefault="004F043D" w:rsidP="00B14068">
      <w:pPr>
        <w:jc w:val="center"/>
      </w:pPr>
    </w:p>
    <w:p w14:paraId="30D5A22E" w14:textId="7E64774E" w:rsidR="004F043D" w:rsidRPr="006F2FDF" w:rsidRDefault="004F043D" w:rsidP="00B14068">
      <w:pPr>
        <w:jc w:val="center"/>
      </w:pPr>
      <w:r w:rsidRPr="006F2FDF">
        <w:t>Not responsible for accidents</w:t>
      </w:r>
      <w:r w:rsidR="00A535A0" w:rsidRPr="006F2FDF">
        <w:t xml:space="preserve"> or theft</w:t>
      </w:r>
      <w:r w:rsidR="0092180B" w:rsidRPr="006F2FDF">
        <w:t>; All sales are final;</w:t>
      </w:r>
      <w:r w:rsidRPr="006F2FDF">
        <w:t xml:space="preserve"> Announcements made day of sale su</w:t>
      </w:r>
      <w:r w:rsidR="0092180B" w:rsidRPr="006F2FDF">
        <w:t>persede all printed advertising;</w:t>
      </w:r>
      <w:r w:rsidRPr="006F2FDF">
        <w:t xml:space="preserve"> All i</w:t>
      </w:r>
      <w:r w:rsidR="0092180B" w:rsidRPr="006F2FDF">
        <w:t>tems are sold “As is, Where is”;</w:t>
      </w:r>
      <w:r w:rsidRPr="006F2FDF">
        <w:t xml:space="preserve"> </w:t>
      </w:r>
      <w:r w:rsidR="00A535A0" w:rsidRPr="006F2FDF">
        <w:t>Terms of sale</w:t>
      </w:r>
      <w:r w:rsidRPr="006F2FDF">
        <w:t xml:space="preserve"> will be by cash or good in-state check.</w:t>
      </w:r>
      <w:r w:rsidR="00D512F9" w:rsidRPr="006F2FDF">
        <w:t xml:space="preserve"> Credit and Debit cards accepted</w:t>
      </w:r>
      <w:r w:rsidR="00FC3608">
        <w:t xml:space="preserve"> w/ a 3.25% convenience fee</w:t>
      </w:r>
      <w:r w:rsidR="00D512F9" w:rsidRPr="006F2FDF">
        <w:t>.</w:t>
      </w:r>
      <w:r w:rsidR="00D061BA" w:rsidRPr="006F2FDF">
        <w:t xml:space="preserve"> Seller has the right to add or delete items.</w:t>
      </w:r>
    </w:p>
    <w:p w14:paraId="0EBB9DB9" w14:textId="069CEAF7" w:rsidR="004F043D" w:rsidRPr="002D0304" w:rsidRDefault="00037E1E" w:rsidP="00B14068">
      <w:pPr>
        <w:jc w:val="center"/>
        <w:rPr>
          <w:b/>
          <w:sz w:val="32"/>
          <w:szCs w:val="32"/>
        </w:rPr>
      </w:pPr>
      <w:r w:rsidRPr="002D0304">
        <w:rPr>
          <w:b/>
          <w:sz w:val="32"/>
          <w:szCs w:val="32"/>
        </w:rPr>
        <w:t>No Buyer’s Pre</w:t>
      </w:r>
      <w:r w:rsidR="004F043D" w:rsidRPr="002D0304">
        <w:rPr>
          <w:b/>
          <w:sz w:val="32"/>
          <w:szCs w:val="32"/>
        </w:rPr>
        <w:t>mium!</w:t>
      </w:r>
    </w:p>
    <w:p w14:paraId="4CEEBF8A" w14:textId="5F1413FA" w:rsidR="00DC18B5" w:rsidRPr="006F2FDF" w:rsidRDefault="00DC18B5" w:rsidP="00B14068">
      <w:pPr>
        <w:jc w:val="center"/>
        <w:rPr>
          <w:b/>
        </w:rPr>
      </w:pPr>
      <w:r>
        <w:rPr>
          <w:b/>
        </w:rPr>
        <w:t>Absentee Bids Accepted!</w:t>
      </w:r>
    </w:p>
    <w:p w14:paraId="4E9E81F8" w14:textId="77777777" w:rsidR="004F043D" w:rsidRPr="006F2FDF" w:rsidRDefault="004F043D" w:rsidP="00B14068">
      <w:pPr>
        <w:jc w:val="center"/>
      </w:pPr>
      <w:r w:rsidRPr="006F2FDF">
        <w:t>Food will be available!</w:t>
      </w:r>
    </w:p>
    <w:p w14:paraId="31ECF70A" w14:textId="2ACCFF16" w:rsidR="005617C5" w:rsidRPr="006F2FDF" w:rsidRDefault="00FC16CC" w:rsidP="00B14068">
      <w:pPr>
        <w:jc w:val="center"/>
        <w:rPr>
          <w:b/>
        </w:rPr>
      </w:pPr>
      <w:r w:rsidRPr="006F2FDF">
        <w:rPr>
          <w:b/>
        </w:rPr>
        <w:t xml:space="preserve">See </w:t>
      </w:r>
      <w:r w:rsidR="00146C75" w:rsidRPr="006F2FDF">
        <w:rPr>
          <w:b/>
        </w:rPr>
        <w:t>www.aucti</w:t>
      </w:r>
      <w:r w:rsidRPr="006F2FDF">
        <w:rPr>
          <w:b/>
        </w:rPr>
        <w:t>onzip.com</w:t>
      </w:r>
      <w:r w:rsidR="005617C5" w:rsidRPr="006F2FDF">
        <w:rPr>
          <w:b/>
        </w:rPr>
        <w:t xml:space="preserve"> for Ad and pictures! Auctioneer # 44777</w:t>
      </w:r>
      <w:r w:rsidR="00DC18B5">
        <w:rPr>
          <w:b/>
        </w:rPr>
        <w:t xml:space="preserve"> See also </w:t>
      </w:r>
      <w:hyperlink r:id="rId4" w:history="1">
        <w:r w:rsidR="00DC18B5" w:rsidRPr="00DC18B5">
          <w:rPr>
            <w:rStyle w:val="Hyperlink"/>
            <w:b/>
            <w:color w:val="auto"/>
          </w:rPr>
          <w:t>www.gotoauction.com</w:t>
        </w:r>
      </w:hyperlink>
      <w:r w:rsidR="00DC18B5" w:rsidRPr="00DC18B5">
        <w:rPr>
          <w:b/>
        </w:rPr>
        <w:t xml:space="preserve"> </w:t>
      </w:r>
      <w:r w:rsidR="00DC18B5">
        <w:rPr>
          <w:b/>
        </w:rPr>
        <w:t>Auctioneer ID #4252</w:t>
      </w:r>
    </w:p>
    <w:p w14:paraId="6ACDFC58" w14:textId="77777777" w:rsidR="001059E3" w:rsidRPr="00A535A0" w:rsidRDefault="001059E3" w:rsidP="00B14068">
      <w:pPr>
        <w:jc w:val="center"/>
        <w:rPr>
          <w:sz w:val="28"/>
          <w:szCs w:val="28"/>
        </w:rPr>
      </w:pPr>
    </w:p>
    <w:p w14:paraId="7B56A145" w14:textId="23893455" w:rsidR="00A535A0" w:rsidRPr="0092180B" w:rsidRDefault="00A535A0" w:rsidP="00DC18B5">
      <w:pPr>
        <w:jc w:val="center"/>
        <w:rPr>
          <w:sz w:val="20"/>
          <w:szCs w:val="20"/>
        </w:rPr>
      </w:pPr>
      <w:r w:rsidRPr="0092180B">
        <w:rPr>
          <w:sz w:val="20"/>
          <w:szCs w:val="20"/>
        </w:rPr>
        <w:t>Dennis A. Weddington NCAL #5147</w:t>
      </w:r>
    </w:p>
    <w:sectPr w:rsidR="00A535A0" w:rsidRPr="0092180B" w:rsidSect="006F2FD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89"/>
    <w:rsid w:val="00037E1E"/>
    <w:rsid w:val="000D045F"/>
    <w:rsid w:val="000F7072"/>
    <w:rsid w:val="001059E3"/>
    <w:rsid w:val="00117002"/>
    <w:rsid w:val="00146C75"/>
    <w:rsid w:val="00176921"/>
    <w:rsid w:val="001A3E93"/>
    <w:rsid w:val="00201548"/>
    <w:rsid w:val="002606FF"/>
    <w:rsid w:val="00267B20"/>
    <w:rsid w:val="002D0304"/>
    <w:rsid w:val="002F5EA7"/>
    <w:rsid w:val="0035259E"/>
    <w:rsid w:val="003E17EB"/>
    <w:rsid w:val="0042375F"/>
    <w:rsid w:val="00484B60"/>
    <w:rsid w:val="004F043D"/>
    <w:rsid w:val="00501027"/>
    <w:rsid w:val="00535A0A"/>
    <w:rsid w:val="005617C5"/>
    <w:rsid w:val="005E6146"/>
    <w:rsid w:val="0064520E"/>
    <w:rsid w:val="006554D4"/>
    <w:rsid w:val="006F2FDF"/>
    <w:rsid w:val="0075460E"/>
    <w:rsid w:val="00790CE6"/>
    <w:rsid w:val="008102C5"/>
    <w:rsid w:val="00821921"/>
    <w:rsid w:val="00843780"/>
    <w:rsid w:val="00864E05"/>
    <w:rsid w:val="008B49DE"/>
    <w:rsid w:val="008F4E64"/>
    <w:rsid w:val="0090280A"/>
    <w:rsid w:val="0092180B"/>
    <w:rsid w:val="00A04F49"/>
    <w:rsid w:val="00A535A0"/>
    <w:rsid w:val="00AA4F26"/>
    <w:rsid w:val="00B0267D"/>
    <w:rsid w:val="00B14068"/>
    <w:rsid w:val="00B5489A"/>
    <w:rsid w:val="00B931A8"/>
    <w:rsid w:val="00BC62F7"/>
    <w:rsid w:val="00C72A19"/>
    <w:rsid w:val="00C733BC"/>
    <w:rsid w:val="00C744B7"/>
    <w:rsid w:val="00D03436"/>
    <w:rsid w:val="00D061BA"/>
    <w:rsid w:val="00D111B6"/>
    <w:rsid w:val="00D512F9"/>
    <w:rsid w:val="00D81891"/>
    <w:rsid w:val="00DA5556"/>
    <w:rsid w:val="00DC18B5"/>
    <w:rsid w:val="00DE3077"/>
    <w:rsid w:val="00ED2189"/>
    <w:rsid w:val="00ED791B"/>
    <w:rsid w:val="00F2152A"/>
    <w:rsid w:val="00FC16CC"/>
    <w:rsid w:val="00FC3608"/>
    <w:rsid w:val="00FE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0B309"/>
  <w15:chartTrackingRefBased/>
  <w15:docId w15:val="{9960DA8C-E1FE-4B4E-8B7B-DA7A44C0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7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75F"/>
    <w:rPr>
      <w:rFonts w:ascii="Segoe UI" w:hAnsi="Segoe UI" w:cs="Segoe UI"/>
      <w:sz w:val="18"/>
      <w:szCs w:val="18"/>
    </w:rPr>
  </w:style>
  <w:style w:type="character" w:styleId="CommentReference">
    <w:name w:val="annotation reference"/>
    <w:basedOn w:val="DefaultParagraphFont"/>
    <w:uiPriority w:val="99"/>
    <w:semiHidden/>
    <w:unhideWhenUsed/>
    <w:rsid w:val="00C72A19"/>
    <w:rPr>
      <w:sz w:val="16"/>
      <w:szCs w:val="16"/>
    </w:rPr>
  </w:style>
  <w:style w:type="paragraph" w:styleId="CommentText">
    <w:name w:val="annotation text"/>
    <w:basedOn w:val="Normal"/>
    <w:link w:val="CommentTextChar"/>
    <w:uiPriority w:val="99"/>
    <w:semiHidden/>
    <w:unhideWhenUsed/>
    <w:rsid w:val="00C72A19"/>
    <w:rPr>
      <w:sz w:val="20"/>
      <w:szCs w:val="20"/>
    </w:rPr>
  </w:style>
  <w:style w:type="character" w:customStyle="1" w:styleId="CommentTextChar">
    <w:name w:val="Comment Text Char"/>
    <w:basedOn w:val="DefaultParagraphFont"/>
    <w:link w:val="CommentText"/>
    <w:uiPriority w:val="99"/>
    <w:semiHidden/>
    <w:rsid w:val="00C72A19"/>
  </w:style>
  <w:style w:type="paragraph" w:styleId="CommentSubject">
    <w:name w:val="annotation subject"/>
    <w:basedOn w:val="CommentText"/>
    <w:next w:val="CommentText"/>
    <w:link w:val="CommentSubjectChar"/>
    <w:uiPriority w:val="99"/>
    <w:semiHidden/>
    <w:unhideWhenUsed/>
    <w:rsid w:val="00C72A19"/>
    <w:rPr>
      <w:b/>
      <w:bCs/>
    </w:rPr>
  </w:style>
  <w:style w:type="character" w:customStyle="1" w:styleId="CommentSubjectChar">
    <w:name w:val="Comment Subject Char"/>
    <w:basedOn w:val="CommentTextChar"/>
    <w:link w:val="CommentSubject"/>
    <w:uiPriority w:val="99"/>
    <w:semiHidden/>
    <w:rsid w:val="00C72A19"/>
    <w:rPr>
      <w:b/>
      <w:bCs/>
    </w:rPr>
  </w:style>
  <w:style w:type="character" w:styleId="Hyperlink">
    <w:name w:val="Hyperlink"/>
    <w:basedOn w:val="DefaultParagraphFont"/>
    <w:uiPriority w:val="99"/>
    <w:unhideWhenUsed/>
    <w:rsid w:val="00DC18B5"/>
    <w:rPr>
      <w:color w:val="0563C1" w:themeColor="hyperlink"/>
      <w:u w:val="single"/>
    </w:rPr>
  </w:style>
  <w:style w:type="character" w:styleId="UnresolvedMention">
    <w:name w:val="Unresolved Mention"/>
    <w:basedOn w:val="DefaultParagraphFont"/>
    <w:uiPriority w:val="99"/>
    <w:semiHidden/>
    <w:unhideWhenUsed/>
    <w:rsid w:val="00DC1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toa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Weddington</dc:creator>
  <cp:keywords/>
  <dc:description/>
  <cp:lastModifiedBy>Dennis Weddington</cp:lastModifiedBy>
  <cp:revision>4</cp:revision>
  <cp:lastPrinted>2016-09-17T20:18:00Z</cp:lastPrinted>
  <dcterms:created xsi:type="dcterms:W3CDTF">2019-05-09T01:49:00Z</dcterms:created>
  <dcterms:modified xsi:type="dcterms:W3CDTF">2019-05-09T02:07:00Z</dcterms:modified>
</cp:coreProperties>
</file>