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06" w:rsidRPr="00020C96" w:rsidRDefault="00B9686B" w:rsidP="00B9686B">
      <w:pPr>
        <w:spacing w:line="276" w:lineRule="auto"/>
        <w:jc w:val="center"/>
        <w:rPr>
          <w:rFonts w:ascii="Arial" w:hAnsi="Arial" w:cs="Arial"/>
          <w:b/>
          <w:sz w:val="36"/>
          <w:szCs w:val="36"/>
        </w:rPr>
      </w:pPr>
      <w:r w:rsidRPr="00020C96">
        <w:rPr>
          <w:rFonts w:ascii="Arial" w:hAnsi="Arial" w:cs="Arial"/>
          <w:b/>
          <w:sz w:val="36"/>
          <w:szCs w:val="36"/>
        </w:rPr>
        <w:t>A WALT STOUT AUCTION</w:t>
      </w:r>
    </w:p>
    <w:p w:rsidR="00B9686B" w:rsidRPr="00B9686B" w:rsidRDefault="00B9686B" w:rsidP="00B9686B">
      <w:pPr>
        <w:spacing w:line="276" w:lineRule="auto"/>
        <w:jc w:val="center"/>
        <w:rPr>
          <w:rFonts w:ascii="Arial" w:hAnsi="Arial" w:cs="Arial"/>
          <w:b/>
          <w:i/>
          <w:szCs w:val="24"/>
        </w:rPr>
      </w:pPr>
      <w:r w:rsidRPr="00B9686B">
        <w:rPr>
          <w:rFonts w:ascii="Arial" w:hAnsi="Arial" w:cs="Arial"/>
          <w:b/>
          <w:i/>
          <w:szCs w:val="24"/>
        </w:rPr>
        <w:t>Real Estate, Estates &amp; Personal Property Auctioneers</w:t>
      </w:r>
    </w:p>
    <w:p w:rsidR="00B9686B" w:rsidRPr="00B9686B" w:rsidRDefault="00B9686B" w:rsidP="00B9686B">
      <w:pPr>
        <w:spacing w:line="276" w:lineRule="auto"/>
        <w:jc w:val="center"/>
        <w:rPr>
          <w:rFonts w:ascii="Arial" w:hAnsi="Arial" w:cs="Arial"/>
          <w:b/>
          <w:szCs w:val="24"/>
        </w:rPr>
      </w:pPr>
      <w:r w:rsidRPr="00B9686B">
        <w:rPr>
          <w:rFonts w:ascii="Arial" w:hAnsi="Arial" w:cs="Arial"/>
          <w:b/>
          <w:szCs w:val="24"/>
        </w:rPr>
        <w:t>105 Lippencott Road</w:t>
      </w:r>
    </w:p>
    <w:p w:rsidR="00B9686B" w:rsidRPr="00B9686B" w:rsidRDefault="00B9686B" w:rsidP="00B9686B">
      <w:pPr>
        <w:spacing w:line="276" w:lineRule="auto"/>
        <w:jc w:val="center"/>
        <w:rPr>
          <w:rFonts w:ascii="Arial" w:hAnsi="Arial" w:cs="Arial"/>
          <w:b/>
          <w:szCs w:val="24"/>
        </w:rPr>
      </w:pPr>
      <w:r w:rsidRPr="00B9686B">
        <w:rPr>
          <w:rFonts w:ascii="Arial" w:hAnsi="Arial" w:cs="Arial"/>
          <w:b/>
          <w:szCs w:val="24"/>
        </w:rPr>
        <w:t>Waynesburg, PA</w:t>
      </w:r>
    </w:p>
    <w:p w:rsidR="00B9686B" w:rsidRDefault="00B9686B" w:rsidP="00B9686B">
      <w:pPr>
        <w:spacing w:line="276" w:lineRule="auto"/>
        <w:jc w:val="center"/>
        <w:rPr>
          <w:rFonts w:ascii="Arial" w:hAnsi="Arial" w:cs="Arial"/>
          <w:b/>
          <w:szCs w:val="24"/>
        </w:rPr>
      </w:pPr>
      <w:r w:rsidRPr="00B9686B">
        <w:rPr>
          <w:rFonts w:ascii="Arial" w:hAnsi="Arial" w:cs="Arial"/>
          <w:b/>
          <w:szCs w:val="24"/>
        </w:rPr>
        <w:t>724-627-7253     724-998-3601</w:t>
      </w:r>
    </w:p>
    <w:p w:rsidR="00B8509C" w:rsidRDefault="00B8509C" w:rsidP="00037F39">
      <w:pPr>
        <w:spacing w:line="276" w:lineRule="auto"/>
        <w:rPr>
          <w:rFonts w:ascii="Arial" w:hAnsi="Arial" w:cs="Arial"/>
          <w:b/>
          <w:i/>
          <w:szCs w:val="24"/>
          <w:u w:val="single"/>
        </w:rPr>
      </w:pPr>
    </w:p>
    <w:p w:rsidR="00B9686B" w:rsidRPr="00020C96" w:rsidRDefault="00020C96" w:rsidP="00B9686B">
      <w:pPr>
        <w:spacing w:line="276" w:lineRule="auto"/>
        <w:jc w:val="center"/>
        <w:rPr>
          <w:rFonts w:ascii="Arial" w:hAnsi="Arial" w:cs="Arial"/>
          <w:b/>
          <w:i/>
          <w:szCs w:val="24"/>
          <w:u w:val="single"/>
        </w:rPr>
      </w:pPr>
      <w:r w:rsidRPr="00020C96">
        <w:rPr>
          <w:rFonts w:ascii="Arial" w:hAnsi="Arial" w:cs="Arial"/>
          <w:b/>
          <w:i/>
          <w:szCs w:val="24"/>
          <w:u w:val="single"/>
        </w:rPr>
        <w:t>TERMS AND CONDITIONS OF THE REAL ESTATE AUCTION</w:t>
      </w:r>
    </w:p>
    <w:p w:rsidR="00B9686B" w:rsidRDefault="00B9686B" w:rsidP="00B9686B">
      <w:pPr>
        <w:spacing w:line="276" w:lineRule="auto"/>
        <w:jc w:val="center"/>
        <w:rPr>
          <w:rFonts w:ascii="Arial" w:hAnsi="Arial" w:cs="Arial"/>
          <w:b/>
          <w:szCs w:val="24"/>
        </w:rPr>
      </w:pPr>
    </w:p>
    <w:p w:rsidR="00020C96" w:rsidRPr="00037F39" w:rsidRDefault="00020C96" w:rsidP="00B8509C">
      <w:pPr>
        <w:tabs>
          <w:tab w:val="left" w:pos="540"/>
        </w:tabs>
        <w:spacing w:line="360" w:lineRule="auto"/>
        <w:rPr>
          <w:rFonts w:asciiTheme="minorHAnsi" w:hAnsiTheme="minorHAnsi" w:cstheme="minorHAnsi"/>
          <w:szCs w:val="24"/>
        </w:rPr>
      </w:pPr>
      <w:r w:rsidRPr="00037F39">
        <w:rPr>
          <w:rFonts w:asciiTheme="minorHAnsi" w:hAnsiTheme="minorHAnsi" w:cstheme="minorHAnsi"/>
          <w:szCs w:val="24"/>
        </w:rPr>
        <w:t>1.</w:t>
      </w:r>
      <w:r w:rsidRPr="00037F39">
        <w:rPr>
          <w:rFonts w:asciiTheme="minorHAnsi" w:hAnsiTheme="minorHAnsi" w:cstheme="minorHAnsi"/>
          <w:szCs w:val="24"/>
        </w:rPr>
        <w:tab/>
        <w:t>All Bidders must be registered and signed-in prior to bidding.</w:t>
      </w:r>
    </w:p>
    <w:p w:rsidR="00020C96" w:rsidRPr="00037F39" w:rsidRDefault="00020C96"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2.</w:t>
      </w:r>
      <w:r w:rsidRPr="00037F39">
        <w:rPr>
          <w:rFonts w:asciiTheme="minorHAnsi" w:hAnsiTheme="minorHAnsi" w:cstheme="minorHAnsi"/>
          <w:szCs w:val="24"/>
        </w:rPr>
        <w:tab/>
      </w:r>
      <w:r w:rsidR="00037F39" w:rsidRPr="00037F39">
        <w:rPr>
          <w:rFonts w:asciiTheme="minorHAnsi" w:hAnsiTheme="minorHAnsi" w:cstheme="minorHAnsi"/>
          <w:szCs w:val="24"/>
        </w:rPr>
        <w:t xml:space="preserve">This property is being offered </w:t>
      </w:r>
      <w:r w:rsidRPr="00037F39">
        <w:rPr>
          <w:rFonts w:asciiTheme="minorHAnsi" w:hAnsiTheme="minorHAnsi" w:cstheme="minorHAnsi"/>
          <w:szCs w:val="24"/>
        </w:rPr>
        <w:t>and is sold subject to the owner’s confirmation of the bid price.</w:t>
      </w:r>
    </w:p>
    <w:p w:rsidR="00020C96" w:rsidRPr="00037F39" w:rsidRDefault="00020C96" w:rsidP="00B8509C">
      <w:pPr>
        <w:tabs>
          <w:tab w:val="left" w:pos="540"/>
        </w:tabs>
        <w:spacing w:line="360" w:lineRule="auto"/>
        <w:rPr>
          <w:rFonts w:asciiTheme="minorHAnsi" w:hAnsiTheme="minorHAnsi" w:cstheme="minorHAnsi"/>
          <w:szCs w:val="24"/>
        </w:rPr>
      </w:pPr>
      <w:r w:rsidRPr="00037F39">
        <w:rPr>
          <w:rFonts w:asciiTheme="minorHAnsi" w:hAnsiTheme="minorHAnsi" w:cstheme="minorHAnsi"/>
          <w:szCs w:val="24"/>
        </w:rPr>
        <w:t>3.</w:t>
      </w:r>
      <w:r w:rsidRPr="00037F39">
        <w:rPr>
          <w:rFonts w:asciiTheme="minorHAnsi" w:hAnsiTheme="minorHAnsi" w:cstheme="minorHAnsi"/>
          <w:szCs w:val="24"/>
        </w:rPr>
        <w:tab/>
        <w:t>All bidding is open to the public.</w:t>
      </w:r>
    </w:p>
    <w:p w:rsidR="00020C96" w:rsidRPr="00037F39" w:rsidRDefault="00037F39" w:rsidP="00B8509C">
      <w:pPr>
        <w:tabs>
          <w:tab w:val="left" w:pos="540"/>
        </w:tabs>
        <w:spacing w:line="360" w:lineRule="auto"/>
        <w:ind w:left="540" w:hanging="54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t>The property is being sol</w:t>
      </w:r>
      <w:r w:rsidR="00020C96" w:rsidRPr="00037F39">
        <w:rPr>
          <w:rFonts w:asciiTheme="minorHAnsi" w:hAnsiTheme="minorHAnsi" w:cstheme="minorHAnsi"/>
          <w:szCs w:val="24"/>
        </w:rPr>
        <w:t>d “as-is, where-is” without any representation or warranty of any kind being made by the Seller or A Walt Stout Auction. The property is selling with no contingencies of any type.</w:t>
      </w:r>
    </w:p>
    <w:p w:rsidR="00020C96" w:rsidRPr="00037F39" w:rsidRDefault="00020C96"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5.</w:t>
      </w:r>
      <w:r w:rsidRPr="00037F39">
        <w:rPr>
          <w:rFonts w:asciiTheme="minorHAnsi" w:hAnsiTheme="minorHAnsi" w:cstheme="minorHAnsi"/>
          <w:szCs w:val="24"/>
        </w:rPr>
        <w:tab/>
        <w:t>A ten (10%) per cent Buyer’s Premium will be applied to the final bid, if that bid is confirmed by the Owner. The result is the Total Sale Price of the property.</w:t>
      </w:r>
    </w:p>
    <w:p w:rsidR="00020C96" w:rsidRPr="00037F39" w:rsidRDefault="00020C96"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6.</w:t>
      </w:r>
      <w:r w:rsidRPr="00037F39">
        <w:rPr>
          <w:rFonts w:asciiTheme="minorHAnsi" w:hAnsiTheme="minorHAnsi" w:cstheme="minorHAnsi"/>
          <w:szCs w:val="24"/>
        </w:rPr>
        <w:tab/>
        <w:t>You can run the risk of forfeiting (losing) the down payment if you fail to secure financing or are unable to close the real estate transaction. This also includes failure to close within the allotted time frame.</w:t>
      </w:r>
    </w:p>
    <w:p w:rsidR="00020C96" w:rsidRPr="00037F39" w:rsidRDefault="00B8509C" w:rsidP="00B8509C">
      <w:pPr>
        <w:tabs>
          <w:tab w:val="left" w:pos="540"/>
        </w:tabs>
        <w:spacing w:line="360" w:lineRule="auto"/>
        <w:rPr>
          <w:rFonts w:asciiTheme="minorHAnsi" w:hAnsiTheme="minorHAnsi" w:cstheme="minorHAnsi"/>
          <w:szCs w:val="24"/>
        </w:rPr>
      </w:pPr>
      <w:r w:rsidRPr="00037F39">
        <w:rPr>
          <w:rFonts w:asciiTheme="minorHAnsi" w:hAnsiTheme="minorHAnsi" w:cstheme="minorHAnsi"/>
          <w:szCs w:val="24"/>
        </w:rPr>
        <w:t>7.</w:t>
      </w:r>
      <w:r w:rsidRPr="00037F39">
        <w:rPr>
          <w:rFonts w:asciiTheme="minorHAnsi" w:hAnsiTheme="minorHAnsi" w:cstheme="minorHAnsi"/>
          <w:szCs w:val="24"/>
        </w:rPr>
        <w:tab/>
        <w:t>The successful bidder will receive a good and marketable Title to the property.</w:t>
      </w:r>
    </w:p>
    <w:p w:rsidR="00B8509C" w:rsidRPr="00037F39" w:rsidRDefault="00B8509C"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8.</w:t>
      </w:r>
      <w:r w:rsidRPr="00037F39">
        <w:rPr>
          <w:rFonts w:asciiTheme="minorHAnsi" w:hAnsiTheme="minorHAnsi" w:cstheme="minorHAnsi"/>
          <w:szCs w:val="24"/>
        </w:rPr>
        <w:tab/>
        <w:t xml:space="preserve">Closing costs are </w:t>
      </w:r>
      <w:r w:rsidR="00037F39">
        <w:rPr>
          <w:rFonts w:asciiTheme="minorHAnsi" w:hAnsiTheme="minorHAnsi" w:cstheme="minorHAnsi"/>
          <w:szCs w:val="24"/>
        </w:rPr>
        <w:t>the responsibility of the Buyer;</w:t>
      </w:r>
      <w:r w:rsidRPr="00037F39">
        <w:rPr>
          <w:rFonts w:asciiTheme="minorHAnsi" w:hAnsiTheme="minorHAnsi" w:cstheme="minorHAnsi"/>
          <w:szCs w:val="24"/>
        </w:rPr>
        <w:t xml:space="preserve"> however, property taxes will be prorated at the time of closing.</w:t>
      </w:r>
    </w:p>
    <w:p w:rsidR="00B8509C" w:rsidRPr="00037F39" w:rsidRDefault="00B8509C"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9.</w:t>
      </w:r>
      <w:r w:rsidRPr="00037F39">
        <w:rPr>
          <w:rFonts w:asciiTheme="minorHAnsi" w:hAnsiTheme="minorHAnsi" w:cstheme="minorHAnsi"/>
          <w:szCs w:val="24"/>
        </w:rPr>
        <w:tab/>
        <w:t>Possession shall be given to the Buyer upon closing. Closing will be within 30 to 45 days of the auction.</w:t>
      </w:r>
    </w:p>
    <w:p w:rsidR="00B8509C" w:rsidRPr="00037F39" w:rsidRDefault="00B8509C"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10.</w:t>
      </w:r>
      <w:r w:rsidRPr="00037F39">
        <w:rPr>
          <w:rFonts w:asciiTheme="minorHAnsi" w:hAnsiTheme="minorHAnsi" w:cstheme="minorHAnsi"/>
          <w:szCs w:val="24"/>
        </w:rPr>
        <w:tab/>
        <w:t>Bidders are strongly advised to inspect, or have inspected, the real estate before the auction. Any and all desired testing, appraisals, and inspections must be done before bidding on the property.</w:t>
      </w:r>
    </w:p>
    <w:p w:rsidR="00B8509C" w:rsidRPr="00037F39" w:rsidRDefault="00B8509C" w:rsidP="00B8509C">
      <w:pPr>
        <w:tabs>
          <w:tab w:val="left" w:pos="540"/>
        </w:tabs>
        <w:spacing w:line="360" w:lineRule="auto"/>
        <w:ind w:left="540" w:hanging="540"/>
        <w:rPr>
          <w:rFonts w:asciiTheme="minorHAnsi" w:hAnsiTheme="minorHAnsi" w:cstheme="minorHAnsi"/>
          <w:szCs w:val="24"/>
        </w:rPr>
      </w:pPr>
      <w:r w:rsidRPr="00037F39">
        <w:rPr>
          <w:rFonts w:asciiTheme="minorHAnsi" w:hAnsiTheme="minorHAnsi" w:cstheme="minorHAnsi"/>
          <w:szCs w:val="24"/>
        </w:rPr>
        <w:t>11.</w:t>
      </w:r>
      <w:r w:rsidRPr="00037F39">
        <w:rPr>
          <w:rFonts w:asciiTheme="minorHAnsi" w:hAnsiTheme="minorHAnsi" w:cstheme="minorHAnsi"/>
          <w:szCs w:val="24"/>
        </w:rPr>
        <w:tab/>
        <w:t xml:space="preserve">All real estate proceeds will be held in the escrow account of </w:t>
      </w:r>
      <w:r w:rsidRPr="00037F39">
        <w:rPr>
          <w:rFonts w:asciiTheme="minorHAnsi" w:hAnsiTheme="minorHAnsi" w:cstheme="minorHAnsi"/>
          <w:b/>
          <w:i/>
          <w:szCs w:val="24"/>
        </w:rPr>
        <w:t>A Walt Stout Auction</w:t>
      </w:r>
      <w:r w:rsidRPr="00037F39">
        <w:rPr>
          <w:rFonts w:asciiTheme="minorHAnsi" w:hAnsiTheme="minorHAnsi" w:cstheme="minorHAnsi"/>
          <w:szCs w:val="24"/>
        </w:rPr>
        <w:t xml:space="preserve"> until closing.</w:t>
      </w:r>
    </w:p>
    <w:p w:rsidR="00B8509C" w:rsidRDefault="00B8509C" w:rsidP="00B8509C">
      <w:pPr>
        <w:tabs>
          <w:tab w:val="left" w:pos="540"/>
        </w:tabs>
        <w:spacing w:line="360" w:lineRule="auto"/>
        <w:ind w:left="540" w:hanging="540"/>
        <w:rPr>
          <w:rFonts w:ascii="Arial" w:hAnsi="Arial" w:cs="Arial"/>
          <w:szCs w:val="24"/>
        </w:rPr>
      </w:pPr>
    </w:p>
    <w:p w:rsidR="00B8509C" w:rsidRPr="00037F39" w:rsidRDefault="00B8509C" w:rsidP="00037F39">
      <w:pPr>
        <w:tabs>
          <w:tab w:val="left" w:pos="0"/>
          <w:tab w:val="left" w:pos="1260"/>
        </w:tabs>
        <w:spacing w:line="360" w:lineRule="auto"/>
        <w:rPr>
          <w:rFonts w:asciiTheme="minorHAnsi" w:hAnsiTheme="minorHAnsi" w:cstheme="minorHAnsi"/>
          <w:b/>
          <w:szCs w:val="24"/>
        </w:rPr>
      </w:pPr>
      <w:r w:rsidRPr="00037F39">
        <w:rPr>
          <w:rFonts w:asciiTheme="minorHAnsi" w:hAnsiTheme="minorHAnsi" w:cstheme="minorHAnsi"/>
          <w:b/>
          <w:szCs w:val="24"/>
        </w:rPr>
        <w:t>ALL PERSONS ACKNOWLEDGE THAT THEY HAVE FULL KNOWLEDGE OF THESE TERMS AND CONDITIONS AND AGREE TO BE BOUND THEREBY. BIDDERS</w:t>
      </w:r>
      <w:r w:rsidRPr="00037F39">
        <w:rPr>
          <w:rFonts w:asciiTheme="minorHAnsi" w:hAnsiTheme="minorHAnsi" w:cstheme="minorHAnsi"/>
          <w:szCs w:val="24"/>
        </w:rPr>
        <w:t xml:space="preserve"> </w:t>
      </w:r>
      <w:r w:rsidRPr="00037F39">
        <w:rPr>
          <w:rFonts w:asciiTheme="minorHAnsi" w:hAnsiTheme="minorHAnsi" w:cstheme="minorHAnsi"/>
          <w:b/>
          <w:szCs w:val="24"/>
        </w:rPr>
        <w:t>SHALL BE HELD LIABLE UNDER THESE TERMS AND CONDITIONS OF AUCTION.</w:t>
      </w:r>
    </w:p>
    <w:p w:rsidR="00020C96" w:rsidRPr="00020C96" w:rsidRDefault="00020C96" w:rsidP="00020C96">
      <w:pPr>
        <w:tabs>
          <w:tab w:val="left" w:pos="540"/>
        </w:tabs>
        <w:spacing w:line="276" w:lineRule="auto"/>
        <w:rPr>
          <w:rFonts w:ascii="Arial" w:hAnsi="Arial" w:cs="Arial"/>
          <w:szCs w:val="24"/>
        </w:rPr>
      </w:pPr>
      <w:r w:rsidRPr="00020C96">
        <w:rPr>
          <w:rFonts w:ascii="Arial" w:hAnsi="Arial" w:cs="Arial"/>
          <w:szCs w:val="24"/>
        </w:rPr>
        <w:tab/>
      </w:r>
    </w:p>
    <w:p w:rsidR="00B9686B" w:rsidRDefault="00B9686B" w:rsidP="00B9686B">
      <w:pPr>
        <w:spacing w:line="276" w:lineRule="auto"/>
        <w:jc w:val="center"/>
        <w:rPr>
          <w:rFonts w:ascii="Arial" w:hAnsi="Arial" w:cs="Arial"/>
          <w:b/>
          <w:szCs w:val="24"/>
        </w:rPr>
      </w:pPr>
    </w:p>
    <w:p w:rsidR="00B9686B" w:rsidRPr="00B9686B" w:rsidRDefault="00B9686B" w:rsidP="00037F39">
      <w:pPr>
        <w:spacing w:line="276" w:lineRule="auto"/>
        <w:rPr>
          <w:rFonts w:ascii="Arial" w:hAnsi="Arial" w:cs="Arial"/>
          <w:b/>
          <w:szCs w:val="24"/>
        </w:rPr>
      </w:pPr>
    </w:p>
    <w:sectPr w:rsidR="00B9686B" w:rsidRPr="00B9686B" w:rsidSect="00037F39">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20C96"/>
    <w:rsid w:val="00020C96"/>
    <w:rsid w:val="00037F39"/>
    <w:rsid w:val="00316CDB"/>
    <w:rsid w:val="007D54FA"/>
    <w:rsid w:val="008C4176"/>
    <w:rsid w:val="00A22901"/>
    <w:rsid w:val="00A2585D"/>
    <w:rsid w:val="00B01F1F"/>
    <w:rsid w:val="00B60987"/>
    <w:rsid w:val="00B8509C"/>
    <w:rsid w:val="00B9686B"/>
    <w:rsid w:val="00BA2658"/>
    <w:rsid w:val="00E45278"/>
    <w:rsid w:val="00F0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1F"/>
    <w:pPr>
      <w:spacing w:after="0" w:line="240" w:lineRule="auto"/>
    </w:pPr>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F1F"/>
    <w:pPr>
      <w:spacing w:after="0" w:line="240" w:lineRule="auto"/>
    </w:pPr>
  </w:style>
  <w:style w:type="paragraph" w:styleId="EnvelopeReturn">
    <w:name w:val="envelope return"/>
    <w:basedOn w:val="Normal"/>
    <w:uiPriority w:val="99"/>
    <w:semiHidden/>
    <w:unhideWhenUsed/>
    <w:rsid w:val="00316CDB"/>
    <w:rPr>
      <w:rFonts w:ascii="Cambria" w:eastAsiaTheme="majorEastAsia" w:hAnsi="Cambria" w:cstheme="majorBidi"/>
      <w:sz w:val="20"/>
    </w:rPr>
  </w:style>
  <w:style w:type="paragraph" w:styleId="EnvelopeAddress">
    <w:name w:val="envelope address"/>
    <w:basedOn w:val="Normal"/>
    <w:uiPriority w:val="99"/>
    <w:semiHidden/>
    <w:unhideWhenUsed/>
    <w:rsid w:val="00316CDB"/>
    <w:pPr>
      <w:framePr w:w="7920" w:h="1980" w:hRule="exact" w:hSpace="180" w:wrap="auto" w:hAnchor="page" w:xAlign="center" w:yAlign="bottom"/>
      <w:ind w:left="2880"/>
    </w:pPr>
    <w:rPr>
      <w:rFonts w:ascii="Arial" w:eastAsiaTheme="majorEastAsia" w:hAnsi="Arial" w:cstheme="maj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A%20Walt%20Stout%20Auction\A%20WALT%20STOUT%20AUCTION%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WALT STOUT AUCTION Heading</Template>
  <TotalTime>26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2022-07-02T01:54:00Z</cp:lastPrinted>
  <dcterms:created xsi:type="dcterms:W3CDTF">2022-07-27T18:30:00Z</dcterms:created>
  <dcterms:modified xsi:type="dcterms:W3CDTF">2022-07-27T18:56:00Z</dcterms:modified>
</cp:coreProperties>
</file>